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</w:r>
      <w:r>
        <w:rPr>
          <w:rFonts w:cs="Times New Roman" w:ascii="Times New Roman" w:hAnsi="Times New Roman"/>
          <w:b/>
          <w:sz w:val="28"/>
          <w:szCs w:val="28"/>
        </w:rPr>
        <w:t xml:space="preserve">листовым </w:t>
      </w:r>
      <w:r>
        <w:rPr>
          <w:rFonts w:cs="Times New Roman" w:ascii="Times New Roman" w:hAnsi="Times New Roman"/>
          <w:b/>
          <w:sz w:val="28"/>
          <w:szCs w:val="28"/>
        </w:rPr>
        <w:t xml:space="preserve">металлопрокатом, </w:t>
      </w:r>
      <w:r>
        <w:rPr>
          <w:rFonts w:cs="Times New Roman" w:ascii="Times New Roman" w:hAnsi="Times New Roman"/>
          <w:b/>
          <w:sz w:val="28"/>
          <w:szCs w:val="28"/>
        </w:rPr>
        <w:t xml:space="preserve">с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АО «РТ-Техприемка»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b/>
          <w:sz w:val="28"/>
          <w:szCs w:val="28"/>
        </w:rPr>
        <w:t>в рамках</w:t>
      </w:r>
      <w:r>
        <w:rPr>
          <w:rFonts w:cs="Times New Roman" w:ascii="Times New Roman" w:hAnsi="Times New Roman"/>
          <w:b/>
          <w:sz w:val="28"/>
          <w:szCs w:val="28"/>
        </w:rPr>
        <w:t xml:space="preserve"> гособоронзаказ</w:t>
      </w:r>
      <w:r>
        <w:rPr>
          <w:rFonts w:cs="Times New Roman" w:ascii="Times New Roman" w:hAnsi="Times New Roman"/>
          <w:b/>
          <w:sz w:val="28"/>
          <w:szCs w:val="28"/>
        </w:rPr>
        <w:t>а</w:t>
      </w:r>
      <w:r>
        <w:rPr>
          <w:rFonts w:cs="Times New Roman" w:ascii="Times New Roman" w:hAnsi="Times New Roman"/>
          <w:b/>
          <w:sz w:val="28"/>
          <w:szCs w:val="28"/>
        </w:rPr>
        <w:t xml:space="preserve"> в </w:t>
      </w:r>
      <w:r>
        <w:rPr>
          <w:rFonts w:cs="Times New Roman" w:ascii="Times New Roman" w:hAnsi="Times New Roman"/>
          <w:b/>
          <w:sz w:val="28"/>
          <w:szCs w:val="28"/>
        </w:rPr>
        <w:t>январе</w:t>
      </w:r>
      <w:r>
        <w:rPr>
          <w:rFonts w:cs="Times New Roman" w:ascii="Times New Roman" w:hAnsi="Times New Roman"/>
          <w:b/>
          <w:sz w:val="28"/>
          <w:szCs w:val="28"/>
        </w:rPr>
        <w:t xml:space="preserve"> 20</w:t>
      </w:r>
      <w:r>
        <w:rPr>
          <w:rFonts w:cs="Times New Roman" w:ascii="Times New Roman" w:hAnsi="Times New Roman"/>
          <w:b/>
          <w:sz w:val="28"/>
          <w:szCs w:val="28"/>
        </w:rPr>
        <w:t>20</w:t>
      </w:r>
      <w:r>
        <w:rPr>
          <w:rFonts w:cs="Times New Roman"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901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9"/>
        <w:gridCol w:w="2157"/>
        <w:gridCol w:w="1979"/>
        <w:gridCol w:w="1064"/>
        <w:gridCol w:w="1230"/>
        <w:gridCol w:w="1962"/>
      </w:tblGrid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57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979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Сортамент</w:t>
            </w:r>
          </w:p>
        </w:tc>
        <w:tc>
          <w:tcPr>
            <w:tcW w:w="1064" w:type="dxa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НТД</w:t>
            </w:r>
          </w:p>
        </w:tc>
        <w:tc>
          <w:tcPr>
            <w:tcW w:w="12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 /  кг</w:t>
            </w:r>
          </w:p>
        </w:tc>
        <w:tc>
          <w:tcPr>
            <w:tcW w:w="1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 требования.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57" w:type="dxa"/>
            <w:vMerge w:val="restart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1979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1,5х1000х2000</w:t>
            </w:r>
          </w:p>
        </w:tc>
        <w:tc>
          <w:tcPr>
            <w:tcW w:w="1064" w:type="dxa"/>
            <w:vMerge w:val="restart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19904-90, 5582-75</w:t>
            </w:r>
          </w:p>
        </w:tc>
        <w:tc>
          <w:tcPr>
            <w:tcW w:w="123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АО РТ Техприемка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57" w:type="dxa"/>
            <w:vMerge w:val="continue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10х1500х6000</w:t>
            </w:r>
          </w:p>
        </w:tc>
        <w:tc>
          <w:tcPr>
            <w:tcW w:w="1064" w:type="dxa"/>
            <w:vMerge w:val="continue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3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АО РТ Техприемка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157" w:type="dxa"/>
            <w:vMerge w:val="continue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79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12х1500х6000</w:t>
            </w:r>
          </w:p>
        </w:tc>
        <w:tc>
          <w:tcPr>
            <w:tcW w:w="1064" w:type="dxa"/>
            <w:vMerge w:val="continue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АО РТ Техприемка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157" w:type="dxa"/>
            <w:vMerge w:val="continue"/>
            <w:tcBorders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79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18х1500х6000</w:t>
            </w:r>
          </w:p>
        </w:tc>
        <w:tc>
          <w:tcPr>
            <w:tcW w:w="1064" w:type="dxa"/>
            <w:vMerge w:val="continue"/>
            <w:tcBorders>
              <w:left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АО РТ Техприемка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Данная закупка проводится в рамках исполнения Государственного контракта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Предоплата согласно условиям договора.</w:t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Обязательное наличие сертификата качества предприятия-изготовителя. 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LibreOffice/5.1.1.3$Windows_x86 LibreOffice_project/89f508ef3ecebd2cfb8e1def0f0ba9a803b88a6d</Application>
  <Pages>1</Pages>
  <Words>85</Words>
  <Characters>545</Characters>
  <CharactersWithSpaces>604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2020-01-24T14:32:24Z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