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АО «Металлист-Самара»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Запрос цен и предложений для обеспечения </w:t>
        <w:br/>
        <w:t>сортовым нержавеющим металлопрокатом, в рамках Гособоронзаказа в декабре 2019 г.</w:t>
      </w:r>
    </w:p>
    <w:tbl>
      <w:tblPr>
        <w:tblStyle w:val="a3"/>
        <w:tblW w:w="9013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619"/>
        <w:gridCol w:w="2276"/>
        <w:gridCol w:w="2656"/>
        <w:gridCol w:w="1485"/>
        <w:gridCol w:w="1977"/>
      </w:tblGrid>
      <w:tr>
        <w:trPr/>
        <w:tc>
          <w:tcPr>
            <w:tcW w:w="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265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14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Кол-во /  кг</w:t>
            </w:r>
          </w:p>
        </w:tc>
        <w:tc>
          <w:tcPr>
            <w:tcW w:w="197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ГОСТ</w:t>
            </w:r>
          </w:p>
        </w:tc>
      </w:tr>
      <w:tr>
        <w:trPr/>
        <w:tc>
          <w:tcPr>
            <w:tcW w:w="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276" w:type="dxa"/>
            <w:vMerge w:val="restart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Сталь 20</w:t>
            </w:r>
          </w:p>
        </w:tc>
        <w:tc>
          <w:tcPr>
            <w:tcW w:w="265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 40х2000х6000</w:t>
            </w:r>
          </w:p>
        </w:tc>
        <w:tc>
          <w:tcPr>
            <w:tcW w:w="148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Theme="minorHAnsi" w:cstheme="minorBidi" w:eastAsiaTheme="minorHAnsi" w:hAnsiTheme="minorHAnsi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white"/>
                <w:lang w:eastAsia="ru-RU"/>
              </w:rPr>
              <w:t>7500</w:t>
            </w:r>
          </w:p>
        </w:tc>
        <w:tc>
          <w:tcPr>
            <w:tcW w:w="197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19903-2015</w:t>
            </w:r>
          </w:p>
        </w:tc>
      </w:tr>
      <w:tr>
        <w:trPr/>
        <w:tc>
          <w:tcPr>
            <w:tcW w:w="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27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5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 45х2000х6000</w:t>
            </w:r>
          </w:p>
        </w:tc>
        <w:tc>
          <w:tcPr>
            <w:tcW w:w="148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Theme="minorHAnsi" w:cstheme="minorBidi" w:eastAsiaTheme="minorHAnsi" w:hAnsiTheme="minorHAnsi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white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white"/>
                <w:lang w:eastAsia="ru-RU"/>
              </w:rPr>
              <w:t>300</w:t>
            </w:r>
          </w:p>
        </w:tc>
        <w:tc>
          <w:tcPr>
            <w:tcW w:w="197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19903-2015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227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56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 50х2000х6000</w:t>
            </w:r>
          </w:p>
        </w:tc>
        <w:tc>
          <w:tcPr>
            <w:tcW w:w="1485" w:type="dxa"/>
            <w:tcBorders>
              <w:top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asciiTheme="minorHAnsi" w:cstheme="minorBidi" w:eastAsiaTheme="minorHAnsi" w:hAnsiTheme="minorHAnsi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asciiTheme="minorHAnsi" w:cstheme="minorBidi" w:eastAsiaTheme="minorHAnsi" w:hAnsiTheme="minorHAnsi"/>
                <w:highlight w:val="white"/>
              </w:rPr>
              <w:t>9300</w:t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19903-2015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227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56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 60х2000х6000</w:t>
            </w:r>
          </w:p>
        </w:tc>
        <w:tc>
          <w:tcPr>
            <w:tcW w:w="1485" w:type="dxa"/>
            <w:tcBorders>
              <w:top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asciiTheme="minorHAnsi" w:cstheme="minorBidi" w:eastAsiaTheme="minorHAnsi" w:hAnsiTheme="minorHAnsi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asciiTheme="minorHAnsi" w:cstheme="minorBidi" w:eastAsiaTheme="minorHAnsi" w:hAnsiTheme="minorHAnsi"/>
                <w:highlight w:val="white"/>
              </w:rPr>
              <w:t>1800</w:t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19903-2015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2276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Сталь 45</w:t>
            </w:r>
          </w:p>
        </w:tc>
        <w:tc>
          <w:tcPr>
            <w:tcW w:w="2656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 25х1500х6000</w:t>
            </w:r>
          </w:p>
        </w:tc>
        <w:tc>
          <w:tcPr>
            <w:tcW w:w="1485" w:type="dxa"/>
            <w:tcBorders>
              <w:top w:val="nil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asciiTheme="minorHAnsi" w:cstheme="minorBidi" w:eastAsiaTheme="minorHAnsi" w:hAnsiTheme="minorHAnsi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asciiTheme="minorHAnsi" w:cstheme="minorBidi" w:eastAsiaTheme="minorHAnsi" w:hAnsiTheme="minorHAnsi"/>
                <w:highlight w:val="white"/>
              </w:rPr>
              <w:t>1700</w:t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19903-2015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2276" w:type="dxa"/>
            <w:vMerge w:val="continue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56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 45х2000х6000</w:t>
            </w:r>
          </w:p>
        </w:tc>
        <w:tc>
          <w:tcPr>
            <w:tcW w:w="1485" w:type="dxa"/>
            <w:tcBorders/>
            <w:shd w:fill="auto" w:val="clear"/>
            <w:tcMar>
              <w:top w:w="108" w:type="dxa"/>
              <w:left w:w="103" w:type="dxa"/>
              <w:bottom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asciiTheme="minorHAnsi" w:cstheme="minorBidi" w:eastAsiaTheme="minorHAnsi" w:hAnsiTheme="minorHAnsi"/>
                <w:highlight w:val="white"/>
              </w:rPr>
              <w:t>1300</w:t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19903-2015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2276" w:type="dxa"/>
            <w:vMerge w:val="continue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56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Лист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0х1500х2000</w:t>
            </w:r>
          </w:p>
        </w:tc>
        <w:tc>
          <w:tcPr>
            <w:tcW w:w="1485" w:type="dxa"/>
            <w:tcBorders>
              <w:top w:val="nil"/>
            </w:tcBorders>
            <w:shd w:fill="auto" w:val="clear"/>
            <w:tcMar>
              <w:top w:w="108" w:type="dxa"/>
              <w:left w:w="103" w:type="dxa"/>
              <w:bottom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asciiTheme="minorHAnsi" w:cstheme="minorBidi" w:eastAsiaTheme="minorHAnsi" w:hAnsiTheme="minorHAnsi"/>
                <w:highlight w:val="white"/>
              </w:rPr>
              <w:t>200</w:t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0" w:name="__DdeLink__80_2065440117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19903-2015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2276" w:type="dxa"/>
            <w:vMerge w:val="continue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56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 60х1500х2000</w:t>
            </w:r>
          </w:p>
        </w:tc>
        <w:tc>
          <w:tcPr>
            <w:tcW w:w="1485" w:type="dxa"/>
            <w:tcBorders>
              <w:top w:val="nil"/>
            </w:tcBorders>
            <w:shd w:fill="auto" w:val="clear"/>
            <w:tcMar>
              <w:top w:w="108" w:type="dxa"/>
              <w:left w:w="103" w:type="dxa"/>
              <w:bottom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asciiTheme="minorHAnsi" w:cstheme="minorBidi" w:eastAsiaTheme="minorHAnsi" w:hAnsiTheme="minorHAnsi"/>
                <w:highlight w:val="white"/>
              </w:rPr>
              <w:t>2000</w:t>
            </w:r>
          </w:p>
        </w:tc>
        <w:tc>
          <w:tcPr>
            <w:tcW w:w="1977" w:type="dxa"/>
            <w:tcBorders>
              <w:top w:val="nil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19903-2015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Данная закупка проводится в рамках исполнения Государственного контракта.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left" w:pos="6330" w:leader="none"/>
        </w:tabs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Заключение договора по казначейскому сопровождению и открытием отдельного лицевого счета.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Аванс 50% в течение 10 рабочих дней с момента заключения договора, расчет 50% после поступления товара на склад Покупателя в течение 10 рабочих дней. 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left" w:pos="6330" w:leader="none"/>
        </w:tabs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Наличие сертификата качества предприятия-изготовителя. </w:t>
      </w:r>
    </w:p>
    <w:p>
      <w:pPr>
        <w:pStyle w:val="ListParagraph"/>
        <w:tabs>
          <w:tab w:val="left" w:pos="6330" w:leader="none"/>
        </w:tabs>
        <w:spacing w:lineRule="auto" w:line="360" w:before="0" w:after="0"/>
        <w:contextualSpacing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eastAsia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e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2">
    <w:name w:val="Заголовок 2"/>
    <w:basedOn w:val="Normal"/>
    <w:link w:val="20"/>
    <w:uiPriority w:val="99"/>
    <w:qFormat/>
    <w:rsid w:val="000054b4"/>
    <w:pPr>
      <w:keepNext/>
      <w:keepLines/>
      <w:suppressAutoHyphens w:val="true"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qFormat/>
    <w:rsid w:val="000054b4"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Style13">
    <w:name w:val="Выделение"/>
    <w:basedOn w:val="DefaultParagraphFont"/>
    <w:uiPriority w:val="20"/>
    <w:qFormat/>
    <w:rsid w:val="00af5fe7"/>
    <w:rPr>
      <w:i/>
      <w:iCs/>
    </w:rPr>
  </w:style>
  <w:style w:type="character" w:styleId="Appleconvertedspace" w:customStyle="1">
    <w:name w:val="apple-converted-space"/>
    <w:basedOn w:val="DefaultParagraphFont"/>
    <w:qFormat/>
    <w:rsid w:val="00af5fe7"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eastAsia="Calibri" w:cs="Times New Roman"/>
    </w:rPr>
  </w:style>
  <w:style w:type="character" w:styleId="ListLabel4">
    <w:name w:val="ListLabel 4"/>
    <w:qFormat/>
    <w:rPr>
      <w:rFonts w:eastAsia="Calibri" w:cs="Times New Roman"/>
      <w:sz w:val="28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2502e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LibreOffice/5.1.1.3$Windows_x86 LibreOffice_project/89f508ef3ecebd2cfb8e1def0f0ba9a803b88a6d</Application>
  <Pages>1</Pages>
  <Words>120</Words>
  <Characters>768</Characters>
  <CharactersWithSpaces>857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2019-10-31T11:17:00Z</dcterms:created>
  <dc:creator>Pk-300</dc:creator>
  <dc:description/>
  <dc:language>ru-RU</dc:language>
  <cp:lastModifiedBy/>
  <cp:lastPrinted>2018-12-26T14:14:00Z</cp:lastPrinted>
  <dcterms:modified xsi:type="dcterms:W3CDTF">2019-12-06T15:04:21Z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