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 xml:space="preserve">сортовым нержавеющим металлопрокатом, </w:t>
      </w:r>
      <w:r>
        <w:rPr>
          <w:rFonts w:cs="Times New Roman" w:ascii="Times New Roman" w:hAnsi="Times New Roman"/>
          <w:b/>
          <w:sz w:val="28"/>
          <w:szCs w:val="28"/>
        </w:rPr>
        <w:t>в рамках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Г</w:t>
      </w:r>
      <w:r>
        <w:rPr>
          <w:rFonts w:cs="Times New Roman" w:ascii="Times New Roman" w:hAnsi="Times New Roman"/>
          <w:b/>
          <w:sz w:val="28"/>
          <w:szCs w:val="28"/>
        </w:rPr>
        <w:t>особоронзаказ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z w:val="28"/>
          <w:szCs w:val="28"/>
        </w:rPr>
        <w:t xml:space="preserve"> в </w:t>
      </w:r>
      <w:r>
        <w:rPr>
          <w:rFonts w:cs="Times New Roman" w:ascii="Times New Roman" w:hAnsi="Times New Roman"/>
          <w:b/>
          <w:sz w:val="28"/>
          <w:szCs w:val="28"/>
        </w:rPr>
        <w:t>декабре</w:t>
      </w:r>
      <w:r>
        <w:rPr>
          <w:rFonts w:cs="Times New Roman" w:ascii="Times New Roman" w:hAnsi="Times New Roman"/>
          <w:b/>
          <w:sz w:val="28"/>
          <w:szCs w:val="28"/>
        </w:rPr>
        <w:t xml:space="preserve"> 2019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9"/>
        <w:gridCol w:w="2276"/>
        <w:gridCol w:w="2655"/>
        <w:gridCol w:w="1485"/>
        <w:gridCol w:w="1976"/>
      </w:tblGrid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265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14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 /  кг</w:t>
            </w:r>
          </w:p>
        </w:tc>
        <w:tc>
          <w:tcPr>
            <w:tcW w:w="19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ГОСТ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276" w:type="dxa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Сталь 20</w:t>
            </w:r>
          </w:p>
        </w:tc>
        <w:tc>
          <w:tcPr>
            <w:tcW w:w="265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Лист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х2000х6000</w:t>
            </w:r>
          </w:p>
        </w:tc>
        <w:tc>
          <w:tcPr>
            <w:tcW w:w="14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9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76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х2000х6000</w:t>
            </w:r>
          </w:p>
        </w:tc>
        <w:tc>
          <w:tcPr>
            <w:tcW w:w="14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9300</w:t>
            </w:r>
          </w:p>
        </w:tc>
        <w:tc>
          <w:tcPr>
            <w:tcW w:w="19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Данная закупка проводится в рамках исполнения Государственного контракта.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</w:rPr>
        <w:t>аключение договора по казначейскому сопровождению и открытием отдельного лицевого счета.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Аванс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50% в течение 10 рабочих дней </w:t>
      </w:r>
      <w:r>
        <w:rPr>
          <w:rFonts w:cs="Times New Roman" w:ascii="Times New Roman" w:hAnsi="Times New Roman"/>
          <w:sz w:val="28"/>
          <w:szCs w:val="28"/>
        </w:rPr>
        <w:t>с момента заключения договора,</w:t>
      </w:r>
      <w:r>
        <w:rPr>
          <w:rFonts w:cs="Times New Roman" w:ascii="Times New Roman" w:hAnsi="Times New Roman"/>
          <w:sz w:val="28"/>
          <w:szCs w:val="28"/>
        </w:rPr>
        <w:t xml:space="preserve"> расчет 50% после поступления товара на склад Покупателя в течение 10 рабочих дней.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 xml:space="preserve">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LibreOffice/5.1.1.3$Windows_x86 LibreOffice_project/89f508ef3ecebd2cfb8e1def0f0ba9a803b88a6d</Application>
  <Pages>1</Pages>
  <Words>86</Words>
  <Characters>556</Characters>
  <CharactersWithSpaces>638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2019-12-06T14:12:21Z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