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нержавеющим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  <w:br/>
        <w:t xml:space="preserve">листом </w:t>
      </w:r>
      <w:r>
        <w:rPr>
          <w:rFonts w:cs="Times New Roman" w:ascii="Times New Roman" w:hAnsi="Times New Roman"/>
          <w:b/>
          <w:sz w:val="28"/>
          <w:szCs w:val="28"/>
        </w:rPr>
        <w:t>12Х18Н10Т-ВД с АО «РТ-Техприемка» в исполнении гос. контракта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NewRomanPSMT" w:hAnsi="TimesNewRomanPSMT"/>
          <w:b/>
          <w:i w:val="false"/>
          <w:caps w:val="false"/>
          <w:smallCaps w:val="false"/>
          <w:color w:val="000000"/>
          <w:sz w:val="28"/>
          <w:szCs w:val="28"/>
        </w:rPr>
        <w:t>№932018730952101028000004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tbl>
      <w:tblPr>
        <w:tblStyle w:val="a3"/>
        <w:tblW w:w="9300" w:type="dxa"/>
        <w:jc w:val="left"/>
        <w:tblInd w:w="254" w:type="dxa"/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619"/>
        <w:gridCol w:w="1931"/>
        <w:gridCol w:w="1807"/>
        <w:gridCol w:w="1706"/>
        <w:gridCol w:w="1302"/>
        <w:gridCol w:w="1935"/>
      </w:tblGrid>
      <w:tr>
        <w:trPr/>
        <w:tc>
          <w:tcPr>
            <w:tcW w:w="61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3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8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1302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Кол-во/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1935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12Х18Н10Т-ВД</w:t>
            </w:r>
          </w:p>
        </w:tc>
        <w:tc>
          <w:tcPr>
            <w:tcW w:w="180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х1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00х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19903-2015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14-14-1150-74</w:t>
            </w:r>
          </w:p>
        </w:tc>
        <w:tc>
          <w:tcPr>
            <w:tcW w:w="1302" w:type="dxa"/>
            <w:tcBorders>
              <w:top w:val="nil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935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left" w:pos="6330" w:leader="none"/>
        </w:tabs>
        <w:spacing w:lineRule="auto" w:line="360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>
          <w:rFonts w:ascii="TimesNewRomanPSMT" w:hAnsi="TimesNewRomanPSMT"/>
          <w:i w:val="false"/>
          <w:caps w:val="false"/>
          <w:smallCaps w:val="false"/>
          <w:color w:val="000000"/>
          <w:sz w:val="28"/>
        </w:rPr>
      </w:pPr>
      <w:r>
        <w:rPr>
          <w:rFonts w:ascii="TimesNewRomanPSMT" w:hAnsi="TimesNewRomanPSMT"/>
          <w:i w:val="false"/>
          <w:caps w:val="false"/>
          <w:smallCaps w:val="false"/>
          <w:color w:val="000000"/>
          <w:sz w:val="28"/>
        </w:rPr>
        <w:t>1. Данная закупка проводится в рамках исполнения Государственного</w:t>
        <w:br/>
        <w:t xml:space="preserve">контракта </w:t>
      </w:r>
      <w:r>
        <w:rPr>
          <w:rFonts w:ascii="TimesNewRomanPSMT" w:hAnsi="TimesNewRomanPSMT"/>
          <w:i w:val="false"/>
          <w:caps w:val="false"/>
          <w:smallCaps w:val="false"/>
          <w:color w:val="000000"/>
          <w:sz w:val="28"/>
        </w:rPr>
        <w:t>№932018730952101028000004</w:t>
      </w:r>
      <w:r>
        <w:rPr>
          <w:rFonts w:ascii="TimesNewRomanPSMT" w:hAnsi="TimesNewRomanPSMT"/>
          <w:i w:val="false"/>
          <w:caps w:val="false"/>
          <w:smallCaps w:val="false"/>
          <w:color w:val="000000"/>
          <w:sz w:val="28"/>
        </w:rPr>
        <w:t>.</w:t>
        <w:br/>
        <w:t>2. Заключение отдельного договора по казначейскому сопровождению и</w:t>
        <w:br/>
        <w:t>открытием лицевого счета в УФК.</w:t>
        <w:br/>
        <w:t xml:space="preserve">3. Поставка металлопроката </w:t>
      </w:r>
      <w:r>
        <w:rPr>
          <w:rFonts w:ascii="TimesNewRomanPS-BoldMT" w:hAnsi="TimesNewRomanPS-BoldMT"/>
          <w:i w:val="false"/>
          <w:caps w:val="false"/>
          <w:smallCaps w:val="false"/>
          <w:color w:val="000000"/>
          <w:sz w:val="28"/>
        </w:rPr>
        <w:t>только производства РФ</w:t>
      </w:r>
      <w:r>
        <w:rPr>
          <w:rFonts w:ascii="TimesNewRomanPSMT" w:hAnsi="TimesNewRomanPSMT"/>
          <w:i w:val="false"/>
          <w:caps w:val="false"/>
          <w:smallCaps w:val="false"/>
          <w:color w:val="000000"/>
          <w:sz w:val="28"/>
        </w:rPr>
        <w:t>.</w:t>
        <w:br/>
        <w:t>4. Предоплата согласно условиям договора.</w:t>
        <w:br/>
        <w:t>5. Обязательное наличие сертификата качества предприятия-изготовителя с печатью АО «РТ-Техприемка.</w:t>
      </w:r>
    </w:p>
    <w:p>
      <w:pPr>
        <w:pStyle w:val="ListParagraph"/>
        <w:numPr>
          <w:ilvl w:val="0"/>
          <w:numId w:val="0"/>
        </w:numPr>
        <w:tabs>
          <w:tab w:val="left" w:pos="6330" w:leader="none"/>
        </w:tabs>
        <w:spacing w:lineRule="auto" w:line="360" w:before="0" w:after="0"/>
        <w:ind w:left="720" w:hanging="0"/>
        <w:contextualSpacing/>
        <w:jc w:val="left"/>
        <w:rPr>
          <w:rFonts w:ascii="TimesNewRomanPSMT" w:hAnsi="TimesNewRomanPSMT"/>
          <w:i w:val="false"/>
          <w:caps w:val="false"/>
          <w:smallCaps w:val="false"/>
          <w:color w:val="000000"/>
          <w:sz w:val="28"/>
        </w:rPr>
      </w:pP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z w:val="28"/>
          <w:szCs w:val="28"/>
        </w:rPr>
        <w:t xml:space="preserve">6. </w:t>
      </w: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z w:val="28"/>
          <w:szCs w:val="28"/>
        </w:rPr>
        <w:t xml:space="preserve">Предоплата 50%, расчет 50% после поступления товара на склад      Покупателя </w:t>
      </w: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z w:val="28"/>
          <w:szCs w:val="28"/>
        </w:rPr>
        <w:t>в течение 15 рабочих дней</w:t>
      </w: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z w:val="28"/>
          <w:szCs w:val="28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auto"/>
    <w:pitch w:val="default"/>
  </w:font>
  <w:font w:name="TimesNewRomanPS-BoldMT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sz w:val="28"/>
    </w:rPr>
  </w:style>
  <w:style w:type="character" w:styleId="ListLabel7">
    <w:name w:val="ListLabel 7"/>
    <w:qFormat/>
    <w:rPr>
      <w:rFonts w:ascii="Times New Roman" w:hAnsi="Times New Roman" w:eastAsia="Calibri" w:cs="Times New Roman"/>
      <w:sz w:val="28"/>
    </w:rPr>
  </w:style>
  <w:style w:type="character" w:styleId="ListLabel8">
    <w:name w:val="ListLabel 8"/>
    <w:qFormat/>
    <w:rPr>
      <w:rFonts w:ascii="Times New Roman" w:hAnsi="Times New Roman" w:eastAsia="Calibri" w:cs="Times New Roman"/>
      <w:sz w:val="28"/>
    </w:rPr>
  </w:style>
  <w:style w:type="character" w:styleId="ListLabel9">
    <w:name w:val="ListLabel 9"/>
    <w:qFormat/>
    <w:rPr>
      <w:rFonts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LibreOffice/5.1.1.3$Windows_x86 LibreOffice_project/89f508ef3ecebd2cfb8e1def0f0ba9a803b88a6d</Application>
  <Pages>1</Pages>
  <Words>95</Words>
  <Characters>720</Characters>
  <CharactersWithSpaces>820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2020-05-14T11:45:29Z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